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29D9A" w14:textId="16AF6CD8" w:rsidR="007E74DC" w:rsidRDefault="00C66285" w:rsidP="00C66285">
      <w:pPr>
        <w:spacing w:line="360" w:lineRule="auto"/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OPIS PRZEDMIOTU ZAMÓWIENIA</w:t>
      </w:r>
    </w:p>
    <w:p w14:paraId="65F12DD2" w14:textId="77777777" w:rsidR="00D15977" w:rsidRDefault="00D15977" w:rsidP="00C66285">
      <w:pPr>
        <w:spacing w:line="360" w:lineRule="auto"/>
        <w:jc w:val="center"/>
        <w:rPr>
          <w:rFonts w:ascii="Verdana" w:hAnsi="Verdana"/>
          <w:b/>
          <w:bCs/>
          <w:sz w:val="24"/>
          <w:szCs w:val="24"/>
        </w:rPr>
      </w:pPr>
    </w:p>
    <w:p w14:paraId="13B315E3" w14:textId="5DA0C018" w:rsidR="00C66285" w:rsidRDefault="00C66285" w:rsidP="00DA3379">
      <w:pPr>
        <w:pStyle w:val="Akapitzlist"/>
        <w:numPr>
          <w:ilvl w:val="0"/>
          <w:numId w:val="2"/>
        </w:numPr>
        <w:spacing w:before="240"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PRZEDMIOT ZAMÓWIENIA</w:t>
      </w:r>
    </w:p>
    <w:p w14:paraId="557F4145" w14:textId="67D51202" w:rsidR="00C66285" w:rsidRDefault="00C66285" w:rsidP="00DA3379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Przedmiotem zamówienia jest </w:t>
      </w:r>
      <w:r w:rsidR="000C1EF0">
        <w:rPr>
          <w:rFonts w:ascii="Verdana" w:hAnsi="Verdana"/>
          <w:b/>
          <w:bCs/>
          <w:sz w:val="20"/>
          <w:szCs w:val="20"/>
        </w:rPr>
        <w:t>utrzymanie zabezpieczenia placu budowy i wykonanie robót zabezpieczających polegających na prawidłowym utrzymaniu oznakowania na wprowadzonych tymczasowych organizacjach ruchu w obrębie i sąsiedztwie pasa drogowego drogi ekspresowej S19 na odcinku od węzła Domaradz (bez węzła) do węzła Iskrzynia (bez węzła) dł. ok. 12,5 km</w:t>
      </w:r>
      <w:r w:rsidR="000C1EF0">
        <w:rPr>
          <w:rFonts w:ascii="Verdana" w:hAnsi="Verdana"/>
          <w:sz w:val="20"/>
          <w:szCs w:val="20"/>
        </w:rPr>
        <w:t xml:space="preserve"> przez okres </w:t>
      </w:r>
      <w:r w:rsidR="00406B30">
        <w:rPr>
          <w:rFonts w:ascii="Verdana" w:hAnsi="Verdana"/>
          <w:sz w:val="20"/>
          <w:szCs w:val="20"/>
        </w:rPr>
        <w:t>24</w:t>
      </w:r>
      <w:r w:rsidR="000C1EF0">
        <w:rPr>
          <w:rFonts w:ascii="Verdana" w:hAnsi="Verdana"/>
          <w:sz w:val="20"/>
          <w:szCs w:val="20"/>
        </w:rPr>
        <w:t xml:space="preserve"> miesięcy od Daty zawarcia Umowy</w:t>
      </w:r>
      <w:r w:rsidR="00406B30">
        <w:rPr>
          <w:rFonts w:ascii="Verdana" w:hAnsi="Verdana"/>
          <w:sz w:val="20"/>
          <w:szCs w:val="20"/>
        </w:rPr>
        <w:t xml:space="preserve"> lecz nie dłużej, niż do czasu wyboru nowego Wykonawcy </w:t>
      </w:r>
      <w:r w:rsidR="00406B30">
        <w:rPr>
          <w:rFonts w:ascii="Verdana" w:hAnsi="Verdana"/>
          <w:sz w:val="20"/>
          <w:szCs w:val="20"/>
        </w:rPr>
        <w:br/>
        <w:t xml:space="preserve">na kontynuację budowy S19 Domaradz – Krosno. </w:t>
      </w:r>
    </w:p>
    <w:p w14:paraId="05F93BA3" w14:textId="6A0AA2A0" w:rsidR="000C1EF0" w:rsidRDefault="000C1EF0" w:rsidP="000C1EF0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Zakłada się, że w ramach przedmiotowego zadani</w:t>
      </w:r>
      <w:r w:rsidR="00BB071A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 Wykonawca będzie zobowiązany do: </w:t>
      </w:r>
    </w:p>
    <w:p w14:paraId="6B6FB087" w14:textId="301BE525" w:rsidR="00BB071A" w:rsidRDefault="00BB071A" w:rsidP="000C1EF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wykonania i zamontowania tymczasowego oznakowania ruchu zgodnie z dwoma Projektami Tymczasowej Organizacji Ruchu (PTOR) stanowiącymi załącznik </w:t>
      </w:r>
      <w:r w:rsidR="002506E6">
        <w:rPr>
          <w:rFonts w:ascii="Verdana" w:hAnsi="Verdana"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i </w:t>
      </w:r>
      <w:r w:rsidR="002506E6">
        <w:rPr>
          <w:rFonts w:ascii="Verdana" w:hAnsi="Verdana"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do niniejszego OPZ,</w:t>
      </w:r>
    </w:p>
    <w:p w14:paraId="1011C74C" w14:textId="46D458A3" w:rsidR="000C1EF0" w:rsidRDefault="00915DD9" w:rsidP="000C1EF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bieżącego </w:t>
      </w:r>
      <w:r w:rsidR="000C1EF0">
        <w:rPr>
          <w:rFonts w:ascii="Verdana" w:hAnsi="Verdana"/>
          <w:sz w:val="20"/>
          <w:szCs w:val="20"/>
        </w:rPr>
        <w:t xml:space="preserve">utrzymania </w:t>
      </w:r>
      <w:r w:rsidR="00BB071A">
        <w:rPr>
          <w:rFonts w:ascii="Verdana" w:hAnsi="Verdana"/>
          <w:sz w:val="20"/>
          <w:szCs w:val="20"/>
        </w:rPr>
        <w:t>wykonanego</w:t>
      </w:r>
      <w:r>
        <w:rPr>
          <w:rFonts w:ascii="Verdana" w:hAnsi="Verdana"/>
          <w:sz w:val="20"/>
          <w:szCs w:val="20"/>
        </w:rPr>
        <w:t xml:space="preserve"> oznakowania tymczasowej organizacji ruchu</w:t>
      </w:r>
      <w:r w:rsidR="000C1EF0">
        <w:rPr>
          <w:rFonts w:ascii="Verdana" w:hAnsi="Verdana"/>
          <w:sz w:val="20"/>
          <w:szCs w:val="20"/>
        </w:rPr>
        <w:t xml:space="preserve">, </w:t>
      </w:r>
    </w:p>
    <w:p w14:paraId="4737E940" w14:textId="37C0B024" w:rsidR="000C1EF0" w:rsidRDefault="00915DD9" w:rsidP="000C1EF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bieżącego </w:t>
      </w:r>
      <w:r w:rsidR="000C1EF0">
        <w:rPr>
          <w:rFonts w:ascii="Verdana" w:hAnsi="Verdana"/>
          <w:sz w:val="20"/>
          <w:szCs w:val="20"/>
        </w:rPr>
        <w:t>utrzymania hałd</w:t>
      </w:r>
      <w:r>
        <w:rPr>
          <w:rFonts w:ascii="Verdana" w:hAnsi="Verdana"/>
          <w:sz w:val="20"/>
          <w:szCs w:val="20"/>
        </w:rPr>
        <w:t xml:space="preserve"> gruntowych </w:t>
      </w:r>
      <w:r w:rsidR="000C1EF0">
        <w:rPr>
          <w:rFonts w:ascii="Verdana" w:hAnsi="Verdana"/>
          <w:sz w:val="20"/>
          <w:szCs w:val="20"/>
        </w:rPr>
        <w:t>zabezpieczających</w:t>
      </w:r>
      <w:r>
        <w:rPr>
          <w:rFonts w:ascii="Verdana" w:hAnsi="Verdana"/>
          <w:sz w:val="20"/>
          <w:szCs w:val="20"/>
        </w:rPr>
        <w:t xml:space="preserve"> wyjazdy z</w:t>
      </w:r>
      <w:r w:rsidR="00BB071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terenu budowy</w:t>
      </w:r>
      <w:r w:rsidR="000C1EF0">
        <w:rPr>
          <w:rFonts w:ascii="Verdana" w:hAnsi="Verdana"/>
          <w:sz w:val="20"/>
          <w:szCs w:val="20"/>
        </w:rPr>
        <w:t xml:space="preserve">, </w:t>
      </w:r>
      <w:r w:rsidR="00BB071A">
        <w:rPr>
          <w:rFonts w:ascii="Verdana" w:hAnsi="Verdana"/>
          <w:sz w:val="20"/>
          <w:szCs w:val="20"/>
        </w:rPr>
        <w:t xml:space="preserve">usytuowanych w obrębie placu budowy zgodnie z zał. </w:t>
      </w:r>
      <w:r w:rsidR="002506E6">
        <w:rPr>
          <w:rFonts w:ascii="Verdana" w:hAnsi="Verdana"/>
          <w:sz w:val="20"/>
          <w:szCs w:val="20"/>
        </w:rPr>
        <w:t>c)</w:t>
      </w:r>
      <w:r w:rsidR="00BB071A">
        <w:rPr>
          <w:rFonts w:ascii="Verdana" w:hAnsi="Verdana"/>
          <w:sz w:val="20"/>
          <w:szCs w:val="20"/>
        </w:rPr>
        <w:t>,</w:t>
      </w:r>
    </w:p>
    <w:p w14:paraId="2A4F9732" w14:textId="5FABBAB9" w:rsidR="00700303" w:rsidRDefault="00700303" w:rsidP="000C1EF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reagowanie na zgłoszenia i interwencje zgłaszane przez Zamawiającego</w:t>
      </w:r>
      <w:r w:rsidR="00C1481B">
        <w:rPr>
          <w:rFonts w:ascii="Verdana" w:hAnsi="Verdana"/>
          <w:sz w:val="20"/>
          <w:szCs w:val="20"/>
        </w:rPr>
        <w:t>.</w:t>
      </w:r>
    </w:p>
    <w:p w14:paraId="1D80EEA5" w14:textId="4CAD6248" w:rsidR="00EE3C3A" w:rsidRPr="00EE3C3A" w:rsidRDefault="00EE3C3A" w:rsidP="00EE3C3A">
      <w:pPr>
        <w:spacing w:line="360" w:lineRule="auto"/>
        <w:jc w:val="both"/>
        <w:rPr>
          <w:rFonts w:ascii="Verdana" w:hAnsi="Verdana"/>
          <w:sz w:val="20"/>
          <w:szCs w:val="20"/>
          <w:u w:val="single"/>
        </w:rPr>
      </w:pPr>
      <w:r w:rsidRPr="00EE3C3A">
        <w:rPr>
          <w:rFonts w:ascii="Verdana" w:hAnsi="Verdana"/>
          <w:sz w:val="20"/>
          <w:szCs w:val="20"/>
          <w:u w:val="single"/>
        </w:rPr>
        <w:t>Zamawiający zaleca, aby Wykonawca dokonał wizji lokalnej w miejscu realizacji przedmiotu zamówienia, celem sprawdzenia warunków związanych z wykonaniem prac będących przedmiotem zamówienia, a także uzyskania wszelkich dodatkowych informacji koniecznych do wyceny prac. Ryzyko rezygnacji z oględzin i wizji lokalnej obciąża Wykonawcę składającego ofertę.</w:t>
      </w:r>
    </w:p>
    <w:p w14:paraId="0555882D" w14:textId="77777777" w:rsidR="00EE3C3A" w:rsidRDefault="00EE3C3A" w:rsidP="00E01D8A">
      <w:pPr>
        <w:pStyle w:val="Akapitzlis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3E62784" w14:textId="5B7F16D4" w:rsidR="00700303" w:rsidRDefault="00700303" w:rsidP="00DA337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WYMAGANIA TECHNICZNE</w:t>
      </w:r>
    </w:p>
    <w:p w14:paraId="2F307FF9" w14:textId="04722577" w:rsidR="00700303" w:rsidRDefault="00700303" w:rsidP="0070030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Wymaga się, aby znaki drogowe pionowe oraz urządzenia bezpieczeństwa ruchu, które będą uzupełniane w ramach utrzymania tymczasowych projektów organizacji ruchu spełniany następujące wymagania określone w : </w:t>
      </w:r>
    </w:p>
    <w:p w14:paraId="7DD1D97F" w14:textId="2A140639" w:rsidR="00700303" w:rsidRDefault="00700303" w:rsidP="0070030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Rozporządzeniu Ministra Infrastruktury z dnia 3 lipca 2003 r. w sprawie szczegółowych warunków technicznych dla znaków i sygnałów drogowych oraz urządzeń bezpieczeństwa ruchu drogowego i warunków ich umieszczania na drogach (Dz.U. 2019 poz. 2311 z zm.), </w:t>
      </w:r>
    </w:p>
    <w:p w14:paraId="3D8A0816" w14:textId="5D3F70D4" w:rsidR="00700303" w:rsidRDefault="00700303" w:rsidP="0070030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Ustawie z dnia 20 czerwca 1997 r. – Prawo o ruchu drogowym (Dz.U. 2024 poz. 1251 z zm.), </w:t>
      </w:r>
    </w:p>
    <w:p w14:paraId="37D1FD9B" w14:textId="65D850BA" w:rsidR="00700303" w:rsidRDefault="00700303" w:rsidP="0070030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Ustawie z dnia 21 marca 1985 r. o drogach publicznych (Dz.U. 2025 poz. 889),</w:t>
      </w:r>
    </w:p>
    <w:p w14:paraId="44006901" w14:textId="77777777" w:rsidR="00A6666A" w:rsidRDefault="00700303" w:rsidP="0070030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Rozporządzeniu Ministrów Infrastruktury oraz Spraw Wewnętrznych i Administracji z dnia 31 lipca 2002 r. w sprawie znaków i sygnałów drogowych (Dz.U. 2019 poz. 2310 </w:t>
      </w:r>
      <w:r w:rsidR="00A6666A">
        <w:rPr>
          <w:rFonts w:ascii="Verdana" w:hAnsi="Verdana"/>
          <w:sz w:val="20"/>
          <w:szCs w:val="20"/>
        </w:rPr>
        <w:t xml:space="preserve">z zm.), </w:t>
      </w:r>
    </w:p>
    <w:p w14:paraId="0808B091" w14:textId="77777777" w:rsidR="00A6666A" w:rsidRDefault="00A6666A" w:rsidP="0070030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Rozporządzeniu Ministra Infrastruktury z dnia 23 września 2003 r. w sprawie szczegółowych warunków zarządzania ruchem na drogach oraz wykonywania nadzoru nad tym zarządzeniem (Dz.U. 2017 poz. 784),</w:t>
      </w:r>
    </w:p>
    <w:p w14:paraId="09967461" w14:textId="2D0196CE" w:rsidR="00A6666A" w:rsidRDefault="00A6666A" w:rsidP="00A6666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Zarządzeniem nr 18 Generalnego Dyrektora Dróg Krajowych i Autostrad z dnia 26 lipca 2022 r. w sprawie typowych schematów oznakowania robót oraz pomiarów diagnostycznych prowadzonych w pasie drogowym. </w:t>
      </w:r>
    </w:p>
    <w:p w14:paraId="623029B5" w14:textId="77777777" w:rsidR="00A6666A" w:rsidRPr="00A6666A" w:rsidRDefault="00A6666A" w:rsidP="00A6666A">
      <w:pPr>
        <w:spacing w:after="0" w:line="360" w:lineRule="auto"/>
        <w:jc w:val="both"/>
        <w:rPr>
          <w:rFonts w:ascii="Verdana" w:hAnsi="Verdana"/>
          <w:sz w:val="10"/>
          <w:szCs w:val="10"/>
        </w:rPr>
      </w:pPr>
    </w:p>
    <w:p w14:paraId="030B154B" w14:textId="14BF99EA" w:rsidR="00700303" w:rsidRPr="00A6666A" w:rsidRDefault="00A6666A" w:rsidP="00DA337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OPIS STANU ISTNIEJĄCEGO</w:t>
      </w:r>
    </w:p>
    <w:p w14:paraId="257C1D75" w14:textId="41AF518F" w:rsidR="00E819A4" w:rsidRDefault="00A6666A" w:rsidP="000C1EF0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Tymczasowe organizacje ruchu dotyczą dróg gminnych nr 115733R, 115728R oraz 115729R, na których stała organizacja ruchu została zmieniona w związku z realizacją zadania pn.: </w:t>
      </w:r>
      <w:r>
        <w:rPr>
          <w:rFonts w:ascii="Verdana" w:hAnsi="Verdana"/>
          <w:b/>
          <w:bCs/>
          <w:sz w:val="20"/>
          <w:szCs w:val="20"/>
        </w:rPr>
        <w:t>„Budowa drogi ekspresowej S19 na odcinku od węzła Domaradz (</w:t>
      </w:r>
      <w:r w:rsidR="00E819A4">
        <w:rPr>
          <w:rFonts w:ascii="Verdana" w:hAnsi="Verdana"/>
          <w:b/>
          <w:bCs/>
          <w:sz w:val="20"/>
          <w:szCs w:val="20"/>
        </w:rPr>
        <w:t xml:space="preserve">bez węzła) do węzła Iskrzynia (bez węzła) dł. ok. 12,5 km”. </w:t>
      </w:r>
      <w:r w:rsidR="00E819A4">
        <w:rPr>
          <w:rFonts w:ascii="Verdana" w:hAnsi="Verdana"/>
          <w:sz w:val="20"/>
          <w:szCs w:val="20"/>
        </w:rPr>
        <w:t>W dniu 14 maja 2026 r. Generalna Dyrekcja Dróg Krajowych i Autostrad Oddział w Rzeszowie odstąpił od Umowy nr 2410.2.2022 zawartej w dniu 7 listopada 2022 r. z Mostostal Warszawa S.A. z siedzibą w Warszawie przy ul. Konstruktorskiej 12A, 02-673 Warszawa. Do momentu o</w:t>
      </w:r>
      <w:r w:rsidR="00915DD9">
        <w:rPr>
          <w:rFonts w:ascii="Verdana" w:hAnsi="Verdana"/>
          <w:sz w:val="20"/>
          <w:szCs w:val="20"/>
        </w:rPr>
        <w:t>d</w:t>
      </w:r>
      <w:r w:rsidR="00E819A4">
        <w:rPr>
          <w:rFonts w:ascii="Verdana" w:hAnsi="Verdana"/>
          <w:sz w:val="20"/>
          <w:szCs w:val="20"/>
        </w:rPr>
        <w:t xml:space="preserve">stąpienia Mostostal Warszawa S.A. wykonał oznakowanie tymczasowe zgodnie z projektami czasowych organizacji ruchu stanowiących załączniki nr 1 i 2 do niniejszego OPZ. Hałdy zabezpieczające zostały wykonane po odstąpieniu GDDKiA od Umowy jako zabezpieczenie wjazdu na teren budowy przez osoby nieupoważnione. </w:t>
      </w:r>
    </w:p>
    <w:p w14:paraId="3C3276C6" w14:textId="053A1A33" w:rsidR="00700303" w:rsidRDefault="00E819A4" w:rsidP="00E819A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ZAKRES ROBÓT</w:t>
      </w:r>
    </w:p>
    <w:p w14:paraId="5CF532A9" w14:textId="3B5B79CF" w:rsidR="00E819A4" w:rsidRDefault="00E819A4" w:rsidP="00E819A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Utrzymanie </w:t>
      </w:r>
      <w:r w:rsidR="00915DD9">
        <w:rPr>
          <w:rFonts w:ascii="Verdana" w:hAnsi="Verdana"/>
          <w:sz w:val="20"/>
          <w:szCs w:val="20"/>
        </w:rPr>
        <w:t>T</w:t>
      </w:r>
      <w:r>
        <w:rPr>
          <w:rFonts w:ascii="Verdana" w:hAnsi="Verdana"/>
          <w:sz w:val="20"/>
          <w:szCs w:val="20"/>
        </w:rPr>
        <w:t xml:space="preserve">OR: utrzymanie oznakowania, urządzeń bezpieczeństwa ruchu, uzupełnianie braków oraz zapewnienie zgodności oznakowania w terenie z projektami </w:t>
      </w:r>
      <w:r w:rsidR="00915DD9">
        <w:rPr>
          <w:rFonts w:ascii="Verdana" w:hAnsi="Verdana"/>
          <w:sz w:val="20"/>
          <w:szCs w:val="20"/>
        </w:rPr>
        <w:t>T</w:t>
      </w:r>
      <w:r>
        <w:rPr>
          <w:rFonts w:ascii="Verdana" w:hAnsi="Verdana"/>
          <w:sz w:val="20"/>
          <w:szCs w:val="20"/>
        </w:rPr>
        <w:t xml:space="preserve">OR; </w:t>
      </w:r>
    </w:p>
    <w:p w14:paraId="69BC600F" w14:textId="661F9165" w:rsidR="00DA3379" w:rsidRDefault="00E819A4" w:rsidP="00E819A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Utrzymanie hałd: odtwarzanie, uzupełnianie i </w:t>
      </w:r>
      <w:r w:rsidR="00DA3379">
        <w:rPr>
          <w:rFonts w:ascii="Verdana" w:hAnsi="Verdana"/>
          <w:sz w:val="20"/>
          <w:szCs w:val="20"/>
        </w:rPr>
        <w:t>zapewnienie skutecznego zabezpieczenia;</w:t>
      </w:r>
    </w:p>
    <w:p w14:paraId="16A936F8" w14:textId="1EA5FD31" w:rsidR="00DA3379" w:rsidRDefault="00DA3379" w:rsidP="00E819A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Prowadzenie monitoringu </w:t>
      </w:r>
      <w:r w:rsidR="00032A27">
        <w:rPr>
          <w:rFonts w:ascii="Verdana" w:hAnsi="Verdana"/>
          <w:sz w:val="20"/>
          <w:szCs w:val="20"/>
        </w:rPr>
        <w:t>T</w:t>
      </w:r>
      <w:r>
        <w:rPr>
          <w:rFonts w:ascii="Verdana" w:hAnsi="Verdana"/>
          <w:sz w:val="20"/>
          <w:szCs w:val="20"/>
        </w:rPr>
        <w:t>OR i stanu hałd: minimum 1 raz w tygodniu wraz z opracowaniem raportu z przeprowadzonego monitoringu co najmniej 1 raz w miesiącu;</w:t>
      </w:r>
    </w:p>
    <w:p w14:paraId="28DB21AD" w14:textId="5D11EC01" w:rsidR="00DA3379" w:rsidRDefault="00DA3379" w:rsidP="00E819A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Reagowanie na zgłoszenia i interwencje przedstawicieli Zamawiającego oraz przeprowadzenie napraw w czasie do 24 godzin</w:t>
      </w:r>
      <w:r w:rsidR="00032A27">
        <w:rPr>
          <w:rFonts w:ascii="Verdana" w:hAnsi="Verdana"/>
          <w:sz w:val="20"/>
          <w:szCs w:val="20"/>
        </w:rPr>
        <w:t xml:space="preserve"> od momentu stwierdzenia nieprawidłowości bądź otrzymania zgłoszenia</w:t>
      </w:r>
      <w:r>
        <w:rPr>
          <w:rFonts w:ascii="Verdana" w:hAnsi="Verdana"/>
          <w:sz w:val="20"/>
          <w:szCs w:val="20"/>
        </w:rPr>
        <w:t xml:space="preserve">. </w:t>
      </w:r>
    </w:p>
    <w:p w14:paraId="7A2695AE" w14:textId="77777777" w:rsidR="00DA3379" w:rsidRDefault="00DA3379" w:rsidP="00DA3379">
      <w:pPr>
        <w:pStyle w:val="Akapitzlis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32A9CDF" w14:textId="4A31E8DC" w:rsidR="00E819A4" w:rsidRDefault="00DA3379" w:rsidP="00DA3379">
      <w:pPr>
        <w:pStyle w:val="Akapitzlist"/>
        <w:numPr>
          <w:ilvl w:val="0"/>
          <w:numId w:val="2"/>
        </w:numPr>
        <w:spacing w:before="240"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OKRES REALIZACJI</w:t>
      </w:r>
    </w:p>
    <w:p w14:paraId="534949FA" w14:textId="3F548351" w:rsidR="000C1EF0" w:rsidRDefault="00DA3379" w:rsidP="00DA3379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Okres realizacji zamówienia</w:t>
      </w:r>
      <w:r w:rsidR="003446A0">
        <w:rPr>
          <w:rFonts w:ascii="Verdana" w:hAnsi="Verdana"/>
          <w:sz w:val="20"/>
          <w:szCs w:val="20"/>
        </w:rPr>
        <w:t xml:space="preserve"> będzie trwał od dnia podpisania umowy do dnia zawarcia umowy na realizację w systemie projektuj i buduj, jednak nie dłużej niż 24 miesiące. </w:t>
      </w:r>
      <w:r>
        <w:rPr>
          <w:rFonts w:ascii="Verdana" w:hAnsi="Verdana"/>
          <w:sz w:val="20"/>
          <w:szCs w:val="20"/>
        </w:rPr>
        <w:lastRenderedPageBreak/>
        <w:t xml:space="preserve">Zamawiający dopuszcza możliwość wydłużenia realizacji Umowy o 6 miesięcy. Ewentualne wydłużenie okresu realizacji Umowy będzie zależne od zawarcia umowy z Wykonawcą robót na zadaniu </w:t>
      </w:r>
      <w:r w:rsidR="00381D28">
        <w:rPr>
          <w:rFonts w:ascii="Verdana" w:hAnsi="Verdana"/>
          <w:sz w:val="20"/>
          <w:szCs w:val="20"/>
        </w:rPr>
        <w:t xml:space="preserve">dotyczącym kontynuacji realizacji inwestycji budowy drogi ekspresowej S19 na odcinku od węzła Domaradz (bez węzła) do węzła Krosno (bez węzła) dł. ok. 12,5 km. Wykonawca zostanie poinformowany o ewentualnym wydłużeniu okresu realizacji umowy z miesięcznym wyprzedzeniem. </w:t>
      </w:r>
    </w:p>
    <w:p w14:paraId="3FAD2E87" w14:textId="6B39D8CD" w:rsidR="00381D28" w:rsidRDefault="00381D28" w:rsidP="00381D2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WYMAGANIA WOBEC WYKONAWCY</w:t>
      </w:r>
    </w:p>
    <w:p w14:paraId="0021FDE1" w14:textId="70C0E76B" w:rsidR="00381D28" w:rsidRDefault="00381D28" w:rsidP="00381D2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powinien dysponować personelem, sprzętem oraz środkami transportu niezbędnym do prawidłowej realizacji przedmiotu Umowy. </w:t>
      </w:r>
      <w:r w:rsidR="00AD3D0D">
        <w:rPr>
          <w:rFonts w:ascii="Verdana" w:hAnsi="Verdana"/>
          <w:sz w:val="20"/>
          <w:szCs w:val="20"/>
        </w:rPr>
        <w:t xml:space="preserve">Wykonawca zobowiązany jest do informowania Zamawiającego z 1 dniowym wyprzedzeniem o planowanych terminach realizacji monitoringu. </w:t>
      </w:r>
    </w:p>
    <w:p w14:paraId="687ECFCB" w14:textId="521A0FD9" w:rsidR="00266F6A" w:rsidRDefault="00266F6A" w:rsidP="00266F6A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Wyposażenie brygady patrolowej</w:t>
      </w:r>
    </w:p>
    <w:p w14:paraId="199A769E" w14:textId="315BC3AA" w:rsidR="00266F6A" w:rsidRDefault="00266F6A" w:rsidP="00266F6A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Osoby i pojazdy wykonujące prace muszą być odpowiednio wyposażone, zarówno w sprzęt ochrony osobistej, jak i ostrzegawczy. Wymagane jest korzystanie przez osoby wykonujące czynności z m.in.: kamizelek w kolorze pomarańczowym lub seledynowym z elementami odblaskowymi. </w:t>
      </w:r>
    </w:p>
    <w:p w14:paraId="21740EA6" w14:textId="51568A15" w:rsidR="00266F6A" w:rsidRDefault="00266F6A" w:rsidP="00266F6A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nieprawidłowe zabezpieczenie prac oraz skutki </w:t>
      </w:r>
      <w:r w:rsidR="00903D9B">
        <w:rPr>
          <w:rFonts w:ascii="Verdana" w:hAnsi="Verdana"/>
          <w:sz w:val="20"/>
          <w:szCs w:val="20"/>
        </w:rPr>
        <w:t xml:space="preserve">dla osób je wykonujących oraz uczestników ruchu drogowego, wynikające z braku właściwego oznakowania prowadzonych prac, całkowitą odpowiedzialność ponosi Wykonawca. </w:t>
      </w:r>
    </w:p>
    <w:p w14:paraId="09294CEA" w14:textId="28349C9D" w:rsidR="00903D9B" w:rsidRDefault="00903D9B" w:rsidP="00903D9B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Transport </w:t>
      </w:r>
    </w:p>
    <w:p w14:paraId="286AD2B5" w14:textId="37177523" w:rsidR="00903D9B" w:rsidRDefault="00903D9B" w:rsidP="00903D9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Transport winien być prowadzony:</w:t>
      </w:r>
    </w:p>
    <w:p w14:paraId="7A0FEC66" w14:textId="4C29A25F" w:rsidR="00903D9B" w:rsidRDefault="00903D9B" w:rsidP="00903D9B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samochodem dostawczym przeznaczonym do transportu pracowników, narzędzi i drobnego sprzętu, </w:t>
      </w:r>
    </w:p>
    <w:p w14:paraId="61FAED4B" w14:textId="4361488A" w:rsidR="00903D9B" w:rsidRPr="00903D9B" w:rsidRDefault="00903D9B" w:rsidP="00903D9B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samochodem ciężarowym przeznaczony do transportu większego sprzętu. </w:t>
      </w:r>
    </w:p>
    <w:p w14:paraId="0306B273" w14:textId="77777777" w:rsidR="00266F6A" w:rsidRDefault="00266F6A" w:rsidP="00381D2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E8336CD" w14:textId="5E4B13E6" w:rsidR="00AD3D0D" w:rsidRDefault="00AD3D0D" w:rsidP="00AD3D0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RAPORT MIESIĘCZNY Z REALIZACJI UMOWY</w:t>
      </w:r>
    </w:p>
    <w:p w14:paraId="244B4C5E" w14:textId="5B793DAB" w:rsidR="00AD3D0D" w:rsidRDefault="00AD3D0D" w:rsidP="00AD3D0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Miesięczny Raport z realizacji umowy będzie zawierał co najmniej: </w:t>
      </w:r>
    </w:p>
    <w:p w14:paraId="024E2AC5" w14:textId="670E97D3" w:rsidR="00AD3D0D" w:rsidRDefault="00AD3D0D" w:rsidP="00AD3D0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część opisową zawierającą co najmniej informacje o dacie wykonania monitoringu, informację o osobie/osobach dokonujących kontroli w terenie, informację o stanie oznakowania i urządzeń bezpieczeństwa ruchu, opis wykonanych prac naprawczych/uzupełniających, wykaz zgłoszeń/interwencji przedstawionych przez przedstawicieli Zamawiającego wraz z opisem sposobu ich uwzględnienia/realizacji; </w:t>
      </w:r>
    </w:p>
    <w:p w14:paraId="6BB284D9" w14:textId="2B304F9A" w:rsidR="00AD3D0D" w:rsidRDefault="00AD3D0D" w:rsidP="00AD3D0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część fotograficzną stanowiącą potwierdzenie przeprowadzenia cotygodniowego monitoringu, wystąpienie szkód/braków w oznakowaniu pionowym, urządzeniach </w:t>
      </w:r>
      <w:r>
        <w:rPr>
          <w:rFonts w:ascii="Verdana" w:hAnsi="Verdana"/>
          <w:sz w:val="20"/>
          <w:szCs w:val="20"/>
        </w:rPr>
        <w:lastRenderedPageBreak/>
        <w:t xml:space="preserve">bezpieczeństwa ruchu i hałdach, potwierdzenie napraw, uzupełnień brakującego oznakowania pionowego.  </w:t>
      </w:r>
    </w:p>
    <w:p w14:paraId="0637C393" w14:textId="77777777" w:rsidR="00AD3D0D" w:rsidRPr="00AD3D0D" w:rsidRDefault="00AD3D0D" w:rsidP="00AD3D0D">
      <w:pPr>
        <w:spacing w:after="0" w:line="360" w:lineRule="auto"/>
        <w:jc w:val="both"/>
        <w:rPr>
          <w:rFonts w:ascii="Verdana" w:hAnsi="Verdana"/>
          <w:sz w:val="10"/>
          <w:szCs w:val="10"/>
        </w:rPr>
      </w:pPr>
    </w:p>
    <w:p w14:paraId="43B7834E" w14:textId="7888BF40" w:rsidR="00381D28" w:rsidRDefault="00381D28" w:rsidP="00AD3D0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KONTROLA REALIZACJI ZAMÓWIENIA</w:t>
      </w:r>
    </w:p>
    <w:p w14:paraId="6454FA60" w14:textId="79B66CE5" w:rsidR="00381D28" w:rsidRDefault="00381D28" w:rsidP="00381D2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jest uprawniony do dokonywania kontroli prawidłowości realizacji Umowy w dowolnym czasie. </w:t>
      </w:r>
    </w:p>
    <w:p w14:paraId="5409C4D9" w14:textId="4BF23C34" w:rsidR="00381D28" w:rsidRDefault="00381D28" w:rsidP="00381D2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OBMIAR ROBÓT </w:t>
      </w:r>
    </w:p>
    <w:p w14:paraId="0A322736" w14:textId="77777777" w:rsidR="00381D28" w:rsidRDefault="00381D28" w:rsidP="00381D2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obmiarową jest 1 miesięczny raport z realizacji Umowy. </w:t>
      </w:r>
    </w:p>
    <w:p w14:paraId="3F521287" w14:textId="0200A9DE" w:rsidR="00381D28" w:rsidRDefault="00381D28" w:rsidP="00AD3D0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381D28">
        <w:rPr>
          <w:rFonts w:ascii="Verdana" w:hAnsi="Verdana"/>
          <w:b/>
          <w:bCs/>
          <w:sz w:val="20"/>
          <w:szCs w:val="20"/>
        </w:rPr>
        <w:t xml:space="preserve">ODBIÓR ROBÓT </w:t>
      </w:r>
    </w:p>
    <w:p w14:paraId="584EDBE8" w14:textId="7A46823B" w:rsidR="00381D28" w:rsidRDefault="00AD3D0D" w:rsidP="00381D2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Roboty uznaje się odebrane po akceptacji przez Zamawiającego raportu miesięcznego z realizacji Umowy. </w:t>
      </w:r>
    </w:p>
    <w:p w14:paraId="3F261703" w14:textId="4341CD47" w:rsidR="00AD3D0D" w:rsidRDefault="00AD3D0D" w:rsidP="00AD3D0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PODSTAWA PŁATNOŚCI</w:t>
      </w:r>
    </w:p>
    <w:p w14:paraId="469A46E0" w14:textId="2F6413B3" w:rsidR="00AD3D0D" w:rsidRDefault="00AD3D0D" w:rsidP="00AD3D0D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Podstawą płatności jest miesięczna FV zgodna z ryczałtową stawką miesięczną zamieszczoną w Ofercie Wykonawcy. Wykonawca będzie uprawniony do wystawienia FV po otrzymaniu pisemnej akceptacji raportu miesięcznego z realizacji Umowy przez Zamawiającego.  </w:t>
      </w:r>
    </w:p>
    <w:p w14:paraId="0BCD72DD" w14:textId="672EF040" w:rsidR="00AD3D0D" w:rsidRDefault="00AD3D0D" w:rsidP="00AD3D0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ZAŁĄCZNIKI</w:t>
      </w:r>
    </w:p>
    <w:p w14:paraId="051B5D99" w14:textId="1D67BAE9" w:rsidR="00AD3D0D" w:rsidRPr="002506E6" w:rsidRDefault="00AD3D0D" w:rsidP="002506E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506E6">
        <w:rPr>
          <w:rFonts w:ascii="Verdana" w:hAnsi="Verdana"/>
          <w:sz w:val="20"/>
          <w:szCs w:val="20"/>
        </w:rPr>
        <w:t>Projekt tymczasowej organizacji ruchu na czas zamknięcia odcinków dróg gminnych nr 115728R i 115729R</w:t>
      </w:r>
      <w:r w:rsidR="00D71DB4" w:rsidRPr="002506E6">
        <w:rPr>
          <w:rFonts w:ascii="Verdana" w:hAnsi="Verdana"/>
          <w:sz w:val="20"/>
          <w:szCs w:val="20"/>
        </w:rPr>
        <w:t>.</w:t>
      </w:r>
    </w:p>
    <w:p w14:paraId="0FC1149C" w14:textId="27E50476" w:rsidR="00AD3D0D" w:rsidRDefault="00AD3D0D" w:rsidP="00AD3D0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Projekt tymczasowej organizacji ruchu na czas przełożenia ruchu na bypass w ciągu DG 115733R</w:t>
      </w:r>
      <w:r w:rsidR="00D71DB4">
        <w:rPr>
          <w:rFonts w:ascii="Verdana" w:hAnsi="Verdana"/>
          <w:sz w:val="20"/>
          <w:szCs w:val="20"/>
        </w:rPr>
        <w:t>.</w:t>
      </w:r>
    </w:p>
    <w:p w14:paraId="763B6F4F" w14:textId="44A27811" w:rsidR="00AD3D0D" w:rsidRPr="00406B30" w:rsidRDefault="00AD3D0D" w:rsidP="00AD3D0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Plan sytuacyjny z lokalizacją hałd</w:t>
      </w:r>
      <w:r w:rsidR="00D71DB4">
        <w:rPr>
          <w:rFonts w:ascii="Verdana" w:hAnsi="Verdana"/>
          <w:sz w:val="20"/>
          <w:szCs w:val="20"/>
        </w:rPr>
        <w:t>.</w:t>
      </w:r>
    </w:p>
    <w:sectPr w:rsidR="00AD3D0D" w:rsidRPr="00406B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F3192" w14:textId="77777777" w:rsidR="00DB1973" w:rsidRDefault="00DB1973" w:rsidP="00F7209F">
      <w:pPr>
        <w:spacing w:after="0" w:line="240" w:lineRule="auto"/>
      </w:pPr>
      <w:r>
        <w:separator/>
      </w:r>
    </w:p>
  </w:endnote>
  <w:endnote w:type="continuationSeparator" w:id="0">
    <w:p w14:paraId="4EE5E642" w14:textId="77777777" w:rsidR="00DB1973" w:rsidRDefault="00DB1973" w:rsidP="00F72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2C9A4" w14:textId="77777777" w:rsidR="00DB1973" w:rsidRDefault="00DB1973" w:rsidP="00F7209F">
      <w:pPr>
        <w:spacing w:after="0" w:line="240" w:lineRule="auto"/>
      </w:pPr>
      <w:r>
        <w:separator/>
      </w:r>
    </w:p>
  </w:footnote>
  <w:footnote w:type="continuationSeparator" w:id="0">
    <w:p w14:paraId="092C54FD" w14:textId="77777777" w:rsidR="00DB1973" w:rsidRDefault="00DB1973" w:rsidP="00F72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B86A0" w14:textId="30C0FA62" w:rsidR="0097740E" w:rsidRPr="0097740E" w:rsidRDefault="0097740E" w:rsidP="0097740E">
    <w:pPr>
      <w:pStyle w:val="Nagwek"/>
      <w:jc w:val="right"/>
      <w:rPr>
        <w:i/>
        <w:iCs/>
      </w:rPr>
    </w:pPr>
    <w:r w:rsidRPr="0097740E">
      <w:rPr>
        <w:i/>
        <w:iCs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52556"/>
    <w:multiLevelType w:val="hybridMultilevel"/>
    <w:tmpl w:val="2DE896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24D57"/>
    <w:multiLevelType w:val="multilevel"/>
    <w:tmpl w:val="0818C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590654F"/>
    <w:multiLevelType w:val="hybridMultilevel"/>
    <w:tmpl w:val="C6DC5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00905"/>
    <w:multiLevelType w:val="hybridMultilevel"/>
    <w:tmpl w:val="F60247E8"/>
    <w:lvl w:ilvl="0" w:tplc="DF86DD16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257E9"/>
    <w:multiLevelType w:val="hybridMultilevel"/>
    <w:tmpl w:val="8C7614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D4D25"/>
    <w:multiLevelType w:val="hybridMultilevel"/>
    <w:tmpl w:val="A76EA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F80E61"/>
    <w:multiLevelType w:val="hybridMultilevel"/>
    <w:tmpl w:val="7D86D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A4EF6"/>
    <w:multiLevelType w:val="hybridMultilevel"/>
    <w:tmpl w:val="D50A6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08452">
    <w:abstractNumId w:val="7"/>
  </w:num>
  <w:num w:numId="2" w16cid:durableId="658927166">
    <w:abstractNumId w:val="1"/>
  </w:num>
  <w:num w:numId="3" w16cid:durableId="521430775">
    <w:abstractNumId w:val="5"/>
  </w:num>
  <w:num w:numId="4" w16cid:durableId="2102218021">
    <w:abstractNumId w:val="4"/>
  </w:num>
  <w:num w:numId="5" w16cid:durableId="2054772992">
    <w:abstractNumId w:val="0"/>
  </w:num>
  <w:num w:numId="6" w16cid:durableId="1968779622">
    <w:abstractNumId w:val="6"/>
  </w:num>
  <w:num w:numId="7" w16cid:durableId="1985308709">
    <w:abstractNumId w:val="3"/>
  </w:num>
  <w:num w:numId="8" w16cid:durableId="2092847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285"/>
    <w:rsid w:val="00032A27"/>
    <w:rsid w:val="00081BAD"/>
    <w:rsid w:val="000C1EF0"/>
    <w:rsid w:val="00116D48"/>
    <w:rsid w:val="001A1A0D"/>
    <w:rsid w:val="001C0CAC"/>
    <w:rsid w:val="002506E6"/>
    <w:rsid w:val="00266F6A"/>
    <w:rsid w:val="00286024"/>
    <w:rsid w:val="003446A0"/>
    <w:rsid w:val="00381D28"/>
    <w:rsid w:val="003976DF"/>
    <w:rsid w:val="00406B30"/>
    <w:rsid w:val="00683AB7"/>
    <w:rsid w:val="006851DA"/>
    <w:rsid w:val="006C7D3B"/>
    <w:rsid w:val="006F440E"/>
    <w:rsid w:val="00700303"/>
    <w:rsid w:val="00756CB1"/>
    <w:rsid w:val="007637E2"/>
    <w:rsid w:val="00765627"/>
    <w:rsid w:val="007E74DC"/>
    <w:rsid w:val="008737FC"/>
    <w:rsid w:val="00903D9B"/>
    <w:rsid w:val="00915DD9"/>
    <w:rsid w:val="0097740E"/>
    <w:rsid w:val="00A6666A"/>
    <w:rsid w:val="00AD052E"/>
    <w:rsid w:val="00AD3D0D"/>
    <w:rsid w:val="00BB071A"/>
    <w:rsid w:val="00BB5899"/>
    <w:rsid w:val="00C1481B"/>
    <w:rsid w:val="00C17A70"/>
    <w:rsid w:val="00C66285"/>
    <w:rsid w:val="00C90848"/>
    <w:rsid w:val="00CB1ED2"/>
    <w:rsid w:val="00CD774A"/>
    <w:rsid w:val="00D00488"/>
    <w:rsid w:val="00D04FF5"/>
    <w:rsid w:val="00D15977"/>
    <w:rsid w:val="00D71DB4"/>
    <w:rsid w:val="00D92FD6"/>
    <w:rsid w:val="00DA3379"/>
    <w:rsid w:val="00DB1973"/>
    <w:rsid w:val="00E01D8A"/>
    <w:rsid w:val="00E174A1"/>
    <w:rsid w:val="00E36195"/>
    <w:rsid w:val="00E3660A"/>
    <w:rsid w:val="00E4534B"/>
    <w:rsid w:val="00E81336"/>
    <w:rsid w:val="00E819A4"/>
    <w:rsid w:val="00EE3C3A"/>
    <w:rsid w:val="00F05040"/>
    <w:rsid w:val="00F7209F"/>
    <w:rsid w:val="00F86C52"/>
    <w:rsid w:val="00FD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6446"/>
  <w15:chartTrackingRefBased/>
  <w15:docId w15:val="{AFA4987D-A1E0-4BC6-89BB-92D5289D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62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62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628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6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628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6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6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6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6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628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6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628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628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628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62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62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62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62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62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6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6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6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62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62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62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628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628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628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6285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2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09F"/>
  </w:style>
  <w:style w:type="paragraph" w:styleId="Stopka">
    <w:name w:val="footer"/>
    <w:basedOn w:val="Normalny"/>
    <w:link w:val="StopkaZnak"/>
    <w:uiPriority w:val="99"/>
    <w:unhideWhenUsed/>
    <w:rsid w:val="00F72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09F"/>
  </w:style>
  <w:style w:type="character" w:styleId="Odwoaniedokomentarza">
    <w:name w:val="annotation reference"/>
    <w:basedOn w:val="Domylnaczcionkaakapitu"/>
    <w:uiPriority w:val="99"/>
    <w:semiHidden/>
    <w:unhideWhenUsed/>
    <w:rsid w:val="00683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3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3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3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3AB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976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1057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Ząbczyk Jakub</dc:creator>
  <cp:keywords/>
  <dc:description/>
  <cp:lastModifiedBy>Dudek Paweł</cp:lastModifiedBy>
  <cp:revision>2</cp:revision>
  <dcterms:created xsi:type="dcterms:W3CDTF">2026-07-23T08:43:00Z</dcterms:created>
  <dcterms:modified xsi:type="dcterms:W3CDTF">2026-07-23T08:43:00Z</dcterms:modified>
</cp:coreProperties>
</file>